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212F" w14:textId="05E5BB46" w:rsidR="001865EB" w:rsidRDefault="00B11D03">
      <w:pPr>
        <w:rPr>
          <w:rFonts w:ascii="Comic Sans MS" w:hAnsi="Comic Sans MS"/>
          <w:sz w:val="24"/>
          <w:szCs w:val="24"/>
          <w:lang w:val="mt-MT"/>
        </w:rPr>
      </w:pPr>
      <w:r w:rsidRPr="00B11D03">
        <w:rPr>
          <w:rFonts w:ascii="Comic Sans MS" w:hAnsi="Comic Sans MS"/>
          <w:sz w:val="24"/>
          <w:szCs w:val="24"/>
          <w:lang w:val="mt-MT"/>
        </w:rPr>
        <w:t>Nhar id-29 ta’ Ġunju</w:t>
      </w:r>
      <w:r>
        <w:rPr>
          <w:rFonts w:ascii="Comic Sans MS" w:hAnsi="Comic Sans MS"/>
          <w:sz w:val="24"/>
          <w:szCs w:val="24"/>
          <w:lang w:val="mt-MT"/>
        </w:rPr>
        <w:t xml:space="preserve"> fil-festa tal-Imnarja, se jsiru diversi wirjiet u attivitajiet għall-familja kollha. Dawn jibdew mis-sitta ta’ filgħodu. Ġewwa l-ġonna tal-Buskett wieħed se jkun jista’ jara wirjiet tal-frott u ħaxix u wirjiet tal-fniek u tjur. Dan barra wirjiet tax-xogħol tas-snajja’ u wirjiet ta’ makkinarju u inġenji tar-raba’. Ma jonqsux </w:t>
      </w:r>
      <w:r w:rsidR="00515792">
        <w:rPr>
          <w:rFonts w:ascii="Comic Sans MS" w:hAnsi="Comic Sans MS"/>
          <w:sz w:val="24"/>
          <w:szCs w:val="24"/>
          <w:lang w:val="mt-MT"/>
        </w:rPr>
        <w:t>il-bankarelli</w:t>
      </w:r>
      <w:r>
        <w:rPr>
          <w:rFonts w:ascii="Comic Sans MS" w:hAnsi="Comic Sans MS"/>
          <w:sz w:val="24"/>
          <w:szCs w:val="24"/>
          <w:lang w:val="mt-MT"/>
        </w:rPr>
        <w:t xml:space="preserve"> tal-ikel tradizzjonali Malti u prodotti tipiċi Maltin bħaż-żejt taż-żebbuġa u l-għasel.</w:t>
      </w:r>
    </w:p>
    <w:p w14:paraId="6367A27F" w14:textId="5B06B6F3" w:rsidR="00B11D03" w:rsidRDefault="00B11D03">
      <w:pPr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>Dakinhar se jsiru diversi kompetizzjonijiet tal-ħlib tal-mogħoż u n-nagħaġ u kompetizzjonijiet tal-mogħoż, nagħaġ u baqar għall-ġmiel. Se jkun hemm taqsima ddedikata għat-tfal fejn dawn se jkunu jistgħu jilagħbu logħob tradizzjonali bħall-boċċi, il-ġbid tal-ħabel u l-passju. L-adulti jistgħu jitpaxxew bl-għana u ż-żfin folkloristiku. Il-festa tiġi fi tmiemha fis-sagħtejn ta’ waranofsinhar wara l-għoti tal-premijiet.</w:t>
      </w:r>
    </w:p>
    <w:p w14:paraId="02D46906" w14:textId="7BA5D2EA" w:rsidR="00B11D03" w:rsidRPr="00B11D03" w:rsidRDefault="00B11D03">
      <w:pPr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 xml:space="preserve">Il-Ministeru għall-Agrikoltura javża li se jkun hemm arranġamenti speċjali ta’ trasport bla ħlas minħabba li l-parkeġġ fil-Buskett se jkun limitat ħafna. Għal aktar dettalji dwar dan is-servizz idħlu fuq is-sit </w:t>
      </w:r>
      <w:r w:rsidRPr="00B11D03">
        <w:rPr>
          <w:rFonts w:ascii="Comic Sans MS" w:hAnsi="Comic Sans MS"/>
          <w:sz w:val="24"/>
          <w:szCs w:val="24"/>
          <w:lang w:val="mt-MT"/>
        </w:rPr>
        <w:t>www.trasport</w:t>
      </w:r>
      <w:r>
        <w:rPr>
          <w:rFonts w:ascii="Comic Sans MS" w:hAnsi="Comic Sans MS"/>
          <w:sz w:val="24"/>
          <w:szCs w:val="24"/>
          <w:lang w:val="mt-MT"/>
        </w:rPr>
        <w:t>imnarja.com.</w:t>
      </w:r>
    </w:p>
    <w:sectPr w:rsidR="00B11D03" w:rsidRPr="00B11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03"/>
    <w:rsid w:val="001865EB"/>
    <w:rsid w:val="003D0DAF"/>
    <w:rsid w:val="00515792"/>
    <w:rsid w:val="00A870CA"/>
    <w:rsid w:val="00B11D03"/>
    <w:rsid w:val="00C9080C"/>
    <w:rsid w:val="00CD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137E6"/>
  <w15:chartTrackingRefBased/>
  <w15:docId w15:val="{B85E1F1D-DA82-4801-8F1A-3CBBDFA3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B11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B11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B11D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B11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B11D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B11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B11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B11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B11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B11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B11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B11D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B11D03"/>
    <w:rPr>
      <w:rFonts w:eastAsiaTheme="majorEastAsia" w:cstheme="majorBidi"/>
      <w:i/>
      <w:iCs/>
      <w:color w:val="2F5496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B11D03"/>
    <w:rPr>
      <w:rFonts w:eastAsiaTheme="majorEastAsia" w:cstheme="majorBidi"/>
      <w:color w:val="2F5496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B11D03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B11D03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B11D03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B11D0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B11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B11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B11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B11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B11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B11D03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B11D03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B11D03"/>
    <w:rPr>
      <w:i/>
      <w:iCs/>
      <w:color w:val="2F5496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B11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B11D03"/>
    <w:rPr>
      <w:i/>
      <w:iCs/>
      <w:color w:val="2F5496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B11D03"/>
    <w:rPr>
      <w:b/>
      <w:bCs/>
      <w:smallCaps/>
      <w:color w:val="2F5496" w:themeColor="accent1" w:themeShade="BF"/>
      <w:spacing w:val="5"/>
    </w:rPr>
  </w:style>
  <w:style w:type="character" w:styleId="Iperlink">
    <w:name w:val="Hyperlink"/>
    <w:basedOn w:val="Fonttal-ParagrafuDefault"/>
    <w:uiPriority w:val="99"/>
    <w:unhideWhenUsed/>
    <w:rsid w:val="00B11D03"/>
    <w:rPr>
      <w:color w:val="0563C1" w:themeColor="hyperlink"/>
      <w:u w:val="single"/>
    </w:rPr>
  </w:style>
  <w:style w:type="character" w:styleId="AennMhuxSolvut">
    <w:name w:val="Unresolved Mention"/>
    <w:basedOn w:val="Fonttal-ParagrafuDefault"/>
    <w:uiPriority w:val="99"/>
    <w:semiHidden/>
    <w:unhideWhenUsed/>
    <w:rsid w:val="00B11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2</cp:revision>
  <dcterms:created xsi:type="dcterms:W3CDTF">2025-02-21T10:40:00Z</dcterms:created>
  <dcterms:modified xsi:type="dcterms:W3CDTF">2025-04-30T11:16:00Z</dcterms:modified>
</cp:coreProperties>
</file>