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302D" w14:textId="04CEF32D" w:rsidR="0029497E" w:rsidRPr="0029497E" w:rsidRDefault="006F5293" w:rsidP="006E619E">
      <w:pPr>
        <w:ind w:right="-613"/>
        <w:jc w:val="center"/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Il-Kitba ta' Proċess</w:t>
      </w:r>
    </w:p>
    <w:p w14:paraId="52D54258" w14:textId="5049FD53" w:rsidR="00840263" w:rsidRDefault="000A0F37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Kriterji abinati mal-ġeneru</w:t>
      </w:r>
      <w:r w:rsidR="00FD37C4"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:</w:t>
      </w:r>
    </w:p>
    <w:p w14:paraId="243896E5" w14:textId="5D8EC95F" w:rsidR="00915BBD" w:rsidRPr="00915BBD" w:rsidRDefault="00667612">
      <w:pPr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</w:pPr>
      <w:r w:rsidRPr="00667612"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>8.2a Norganizza l-informazzjoni u l-ideat minn dak li ktibt b’mod ċar, skont it-tifsila mitluba mill-ġeneru, u li jkollhom kontinwità.</w:t>
      </w:r>
    </w:p>
    <w:p w14:paraId="35217C33" w14:textId="377D6042" w:rsidR="00FD37C4" w:rsidRPr="00667612" w:rsidRDefault="00F3729B">
      <w:pPr>
        <w:rPr>
          <w:rFonts w:ascii="Andika" w:hAnsi="Andika" w:cs="Andika"/>
          <w:i/>
          <w:iCs/>
          <w:color w:val="000000"/>
          <w:shd w:val="clear" w:color="auto" w:fill="FFFFFF"/>
          <w:lang w:val="de-DE"/>
        </w:rPr>
      </w:pPr>
      <w:r>
        <w:rPr>
          <w:rFonts w:ascii="Andika" w:hAnsi="Andika" w:cs="Andika"/>
          <w:color w:val="000000"/>
          <w:shd w:val="clear" w:color="auto" w:fill="FFFFFF"/>
          <w:lang w:val="de-DE"/>
        </w:rPr>
        <w:t>8.2</w:t>
      </w:r>
      <w:r w:rsidR="006F5293">
        <w:rPr>
          <w:rFonts w:ascii="Andika" w:hAnsi="Andika" w:cs="Andika"/>
          <w:color w:val="000000"/>
          <w:shd w:val="clear" w:color="auto" w:fill="FFFFFF"/>
          <w:lang w:val="de-DE"/>
        </w:rPr>
        <w:t>ċ</w:t>
      </w:r>
      <w:r>
        <w:rPr>
          <w:rFonts w:ascii="Andika" w:hAnsi="Andika" w:cs="Andika"/>
          <w:color w:val="000000"/>
          <w:shd w:val="clear" w:color="auto" w:fill="FFFFFF"/>
          <w:lang w:val="de-DE"/>
        </w:rPr>
        <w:t xml:space="preserve"> - </w:t>
      </w:r>
      <w:r w:rsidR="00FD37C4" w:rsidRPr="00FD37C4">
        <w:rPr>
          <w:rFonts w:ascii="Andika" w:hAnsi="Andika" w:cs="Andika"/>
          <w:color w:val="000000"/>
          <w:shd w:val="clear" w:color="auto" w:fill="FFFFFF"/>
          <w:lang w:val="de-DE"/>
        </w:rPr>
        <w:t xml:space="preserve">Nikteb kitbiet kumplessi skont in-natura tal-kitba </w:t>
      </w:r>
      <w:r w:rsidR="006F5293">
        <w:rPr>
          <w:rFonts w:ascii="Andika" w:hAnsi="Andika" w:cs="Andika"/>
          <w:color w:val="000000"/>
          <w:shd w:val="clear" w:color="auto" w:fill="FFFFFF"/>
          <w:lang w:val="de-DE"/>
        </w:rPr>
        <w:t>deskrittiva</w:t>
      </w:r>
      <w:r w:rsidR="00FD37C4" w:rsidRPr="00FD37C4">
        <w:rPr>
          <w:rFonts w:ascii="Andika" w:hAnsi="Andika" w:cs="Andika"/>
          <w:color w:val="000000"/>
          <w:shd w:val="clear" w:color="auto" w:fill="FFFFFF"/>
          <w:lang w:val="de-DE"/>
        </w:rPr>
        <w:t>.</w:t>
      </w:r>
      <w:r w:rsidR="00667612">
        <w:rPr>
          <w:rFonts w:ascii="Andika" w:hAnsi="Andika" w:cs="Andika"/>
          <w:color w:val="000000"/>
          <w:shd w:val="clear" w:color="auto" w:fill="FFFFFF"/>
          <w:lang w:val="de-DE"/>
        </w:rPr>
        <w:t xml:space="preserve"> </w:t>
      </w:r>
      <w:r w:rsidR="00667612" w:rsidRPr="00667612">
        <w:rPr>
          <w:rFonts w:ascii="Andika" w:hAnsi="Andika" w:cs="Andika"/>
          <w:i/>
          <w:iCs/>
          <w:color w:val="000000"/>
          <w:shd w:val="clear" w:color="auto" w:fill="FFFFFF"/>
          <w:lang w:val="de-DE"/>
        </w:rPr>
        <w:t xml:space="preserve">Eż. </w:t>
      </w:r>
      <w:r w:rsidR="006F5293">
        <w:rPr>
          <w:rFonts w:ascii="Andika" w:hAnsi="Andika" w:cs="Andika"/>
          <w:i/>
          <w:iCs/>
          <w:color w:val="000000"/>
          <w:shd w:val="clear" w:color="auto" w:fill="FFFFFF"/>
          <w:lang w:val="de-DE"/>
        </w:rPr>
        <w:t>Spjega ta‘ proċess</w:t>
      </w:r>
    </w:p>
    <w:p w14:paraId="3F6A448D" w14:textId="36E5E024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7CCB44CA" w14:textId="2BD4A7C3" w:rsidR="00CA2E4D" w:rsidRDefault="00BE726F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FE42D" wp14:editId="0DD6687E">
                <wp:simplePos x="0" y="0"/>
                <wp:positionH relativeFrom="margin">
                  <wp:posOffset>2563495</wp:posOffset>
                </wp:positionH>
                <wp:positionV relativeFrom="paragraph">
                  <wp:posOffset>327025</wp:posOffset>
                </wp:positionV>
                <wp:extent cx="3217545" cy="439420"/>
                <wp:effectExtent l="0" t="0" r="20955" b="17780"/>
                <wp:wrapNone/>
                <wp:docPr id="14432443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7545" cy="439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07873" w14:textId="4F5F6D3D" w:rsidR="00DF365C" w:rsidRPr="0029497E" w:rsidRDefault="00DF365C" w:rsidP="00DF365C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  <w:r w:rsidRPr="00DF365C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Titlu</w:t>
                            </w:r>
                            <w: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: </w:t>
                            </w:r>
                            <w:r w:rsidR="003E45FB" w:rsidRPr="003E45F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Il-Proċess tar-Riċiklaġġ tal-Plastik</w:t>
                            </w:r>
                          </w:p>
                          <w:p w14:paraId="368A2DB3" w14:textId="77777777" w:rsidR="00DF365C" w:rsidRDefault="00DF365C" w:rsidP="00DF3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FE42D" id="Rectangle 4" o:spid="_x0000_s1026" style="position:absolute;margin-left:201.85pt;margin-top:25.75pt;width:253.35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" fillcolor="white [3212]" strokecolor="#0a121c [484]" strokeweight="1.5pt">
                <v:stroke dashstyle="dash"/>
                <v:textbox>
                  <w:txbxContent>
                    <w:p w14:paraId="46207873" w14:textId="4F5F6D3D" w:rsidR="00DF365C" w:rsidRPr="0029497E" w:rsidRDefault="00DF365C" w:rsidP="00DF365C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  <w:r w:rsidRPr="00DF365C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Titlu</w:t>
                      </w:r>
                      <w: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: </w:t>
                      </w:r>
                      <w:r w:rsidR="003E45FB" w:rsidRPr="003E45F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Il-Proċess tar-Riċiklaġġ tal-Plastik</w:t>
                      </w:r>
                    </w:p>
                    <w:p w14:paraId="368A2DB3" w14:textId="77777777" w:rsidR="00DF365C" w:rsidRDefault="00DF365C" w:rsidP="00DF365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6CAFA7" w14:textId="77777777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4C999FCE" w14:textId="77777777" w:rsidR="00BE726F" w:rsidRDefault="00BE726F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A280D31" w14:textId="7A610182" w:rsidR="00BE726F" w:rsidRDefault="00BE726F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49D020AC" w14:textId="4B30D9C6" w:rsidR="00BE726F" w:rsidRDefault="00BE726F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E18D6C7" w14:textId="77777777" w:rsidR="00BE726F" w:rsidRDefault="00BE726F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7D17945F" w14:textId="77777777" w:rsidR="00BE726F" w:rsidRDefault="00BE726F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07E21F14" w14:textId="77777777" w:rsidR="00BE726F" w:rsidRDefault="00BE726F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09540D91" w14:textId="77777777" w:rsidR="00BE726F" w:rsidRDefault="00BE726F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196D91D" w14:textId="3FE2ABFD" w:rsidR="0041158D" w:rsidRPr="008D794A" w:rsidRDefault="0041158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lastRenderedPageBreak/>
        <w:t>Imla l-informazzjoni fl-ispazju t’hawn taħt biex tifforma l-pjan għall-k</w:t>
      </w:r>
      <w:r w:rsidR="00B972D7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itba</w:t>
      </w: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.</w:t>
      </w:r>
    </w:p>
    <w:p w14:paraId="6214A0E2" w14:textId="3828BB62" w:rsidR="001F420D" w:rsidRDefault="006E3C2C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shd w:val="clear" w:color="auto" w:fill="FFFFFF"/>
          <w:lang w:val="de-DE"/>
        </w:rPr>
        <w:drawing>
          <wp:anchor distT="0" distB="0" distL="114300" distR="114300" simplePos="0" relativeHeight="251660288" behindDoc="1" locked="0" layoutInCell="1" allowOverlap="1" wp14:anchorId="7EDAED05" wp14:editId="39C4A8FA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8750300" cy="5263116"/>
            <wp:effectExtent l="0" t="0" r="0" b="33020"/>
            <wp:wrapNone/>
            <wp:docPr id="123214461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14:paraId="0845D779" w14:textId="20DAA6BB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02DE28B6" w14:textId="4995FF7B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0571A06E" w14:textId="4FAA4761" w:rsidR="001F420D" w:rsidRDefault="00E93D9F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shd w:val="clear" w:color="auto" w:fill="FFFFFF"/>
          <w:lang w:val="de-DE"/>
        </w:rPr>
        <w:drawing>
          <wp:anchor distT="0" distB="0" distL="114300" distR="114300" simplePos="0" relativeHeight="251658239" behindDoc="1" locked="0" layoutInCell="1" allowOverlap="1" wp14:anchorId="014F9F20" wp14:editId="562F155D">
            <wp:simplePos x="0" y="0"/>
            <wp:positionH relativeFrom="margin">
              <wp:align>center</wp:align>
            </wp:positionH>
            <wp:positionV relativeFrom="paragraph">
              <wp:posOffset>961390</wp:posOffset>
            </wp:positionV>
            <wp:extent cx="3221355" cy="2423795"/>
            <wp:effectExtent l="0" t="0" r="0" b="0"/>
            <wp:wrapNone/>
            <wp:docPr id="12524942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494217" name="Picture 125249421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355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A0FD86" w14:textId="49B81125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1101FF51" w14:textId="7321FED9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37CD6497" w14:textId="7AA9137C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4A2D151D" w14:textId="2CEC07AC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2C9073DD" w14:textId="4D35C90E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3834765B" w14:textId="00B87CB1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47E40278" w14:textId="52AE6ED5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094EEC1B" w14:textId="77777777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03298A97" w14:textId="7966C007" w:rsidR="00487BFE" w:rsidRDefault="00487BFE">
      <w:pPr>
        <w:rPr>
          <w:rFonts w:ascii="Andika" w:hAnsi="Andika" w:cs="Andika"/>
          <w:color w:val="984806" w:themeColor="accent6" w:themeShade="80"/>
          <w:shd w:val="clear" w:color="auto" w:fill="FFFFFF"/>
        </w:rPr>
      </w:pPr>
    </w:p>
    <w:p w14:paraId="2643778F" w14:textId="77777777" w:rsidR="00BE726F" w:rsidRDefault="00BE726F">
      <w:pPr>
        <w:rPr>
          <w:rFonts w:ascii="Andika" w:hAnsi="Andika" w:cs="Andika"/>
          <w:color w:val="984806" w:themeColor="accent6" w:themeShade="80"/>
          <w:shd w:val="clear" w:color="auto" w:fill="FFFFFF"/>
        </w:rPr>
      </w:pPr>
    </w:p>
    <w:p w14:paraId="156C809F" w14:textId="48D08B10" w:rsidR="00B31D89" w:rsidRDefault="00B31D89">
      <w:pPr>
        <w:rPr>
          <w:rFonts w:ascii="Andika" w:hAnsi="Andika" w:cs="Andika"/>
          <w:shd w:val="clear" w:color="auto" w:fill="FFFFFF"/>
        </w:rPr>
      </w:pPr>
      <w:r w:rsidRPr="00B31D89">
        <w:rPr>
          <w:rFonts w:ascii="Andika" w:hAnsi="Andika" w:cs="Andika"/>
          <w:shd w:val="clear" w:color="auto" w:fill="FFFFFF"/>
        </w:rPr>
        <w:lastRenderedPageBreak/>
        <w:t>Il-proċess</w:t>
      </w:r>
      <w:r>
        <w:rPr>
          <w:rFonts w:ascii="Andika" w:hAnsi="Andika" w:cs="Andika"/>
          <w:shd w:val="clear" w:color="auto" w:fill="FFFFFF"/>
        </w:rPr>
        <w:t xml:space="preserve"> jibda fil-mument li l-konsumatur jarmi l-oġġetti tal-plastik fil-kontenitur apposta għar-riċiklaġġ. Dan l-ewwel stadju ta’ separazzjoni huwa important</w:t>
      </w:r>
      <w:r w:rsidR="00CE25DA">
        <w:rPr>
          <w:rFonts w:ascii="Andika" w:hAnsi="Andika" w:cs="Andika"/>
          <w:shd w:val="clear" w:color="auto" w:fill="FFFFFF"/>
        </w:rPr>
        <w:t>i</w:t>
      </w:r>
      <w:r>
        <w:rPr>
          <w:rFonts w:ascii="Andika" w:hAnsi="Andika" w:cs="Andika"/>
          <w:shd w:val="clear" w:color="auto" w:fill="FFFFFF"/>
        </w:rPr>
        <w:t xml:space="preserve"> ħafna biex il-plastik ma jitħallatx ma’ materjali oħra li jistgħu jħammġuh jew inaqqsu l-kwalità tiegħu.</w:t>
      </w:r>
    </w:p>
    <w:p w14:paraId="7A5EDD66" w14:textId="00070705" w:rsidR="00B31D89" w:rsidRDefault="00B31D89">
      <w:pPr>
        <w:rPr>
          <w:rFonts w:ascii="Andika" w:hAnsi="Andika" w:cs="Andika"/>
          <w:shd w:val="clear" w:color="auto" w:fill="FFFFFF"/>
        </w:rPr>
      </w:pPr>
      <w:r>
        <w:rPr>
          <w:rFonts w:ascii="Andika" w:hAnsi="Andika" w:cs="Andika"/>
          <w:shd w:val="clear" w:color="auto" w:fill="FFFFFF"/>
        </w:rPr>
        <w:t>Wara l-ġbir tal-oġġetti tal-plastik minn djar, skejjel, negożji u ċentri tal-ġbir, l-iskart jintbagħat lejn faċilitajiet ta’ riċiklaġġ bħall-Wasteserv jew fil-faċilità ta’ Ħal Far fejn issir is-separazzjoni tal-plastik minn skart ieħor. Hemmhekk, isir l-ewwel stadju tal-</w:t>
      </w:r>
      <w:r w:rsidR="008A3EAB">
        <w:rPr>
          <w:rFonts w:ascii="Andika" w:hAnsi="Andika" w:cs="Andika"/>
          <w:shd w:val="clear" w:color="auto" w:fill="FFFFFF"/>
        </w:rPr>
        <w:t xml:space="preserve">għażla. Dan isir </w:t>
      </w:r>
      <w:r>
        <w:rPr>
          <w:rFonts w:ascii="Andika" w:hAnsi="Andika" w:cs="Andika"/>
          <w:shd w:val="clear" w:color="auto" w:fill="FFFFFF"/>
        </w:rPr>
        <w:t>manwalment</w:t>
      </w:r>
      <w:r w:rsidR="00D536E4">
        <w:rPr>
          <w:rFonts w:ascii="Andika" w:hAnsi="Andika" w:cs="Andika"/>
          <w:shd w:val="clear" w:color="auto" w:fill="FFFFFF"/>
        </w:rPr>
        <w:t>,</w:t>
      </w:r>
      <w:r>
        <w:rPr>
          <w:rFonts w:ascii="Andika" w:hAnsi="Andika" w:cs="Andika"/>
          <w:shd w:val="clear" w:color="auto" w:fill="FFFFFF"/>
        </w:rPr>
        <w:t xml:space="preserve"> fejn nies apposta jwarrbu materjali mhux riċiklabbli u impuritajiet li jistgħu jfixklu l-proċess tar-riċiklaġġ tal-plastik. Imbagħad jintużaw magni fejn il-plastik jiġi magħżul skont it-tip, id-daqs u l-kulur tiegħu. Plastiks diff</w:t>
      </w:r>
      <w:r w:rsidR="00CE25DA">
        <w:rPr>
          <w:rFonts w:ascii="Andika" w:hAnsi="Andika" w:cs="Andika"/>
          <w:shd w:val="clear" w:color="auto" w:fill="FFFFFF"/>
        </w:rPr>
        <w:t>e</w:t>
      </w:r>
      <w:r>
        <w:rPr>
          <w:rFonts w:ascii="Andika" w:hAnsi="Andika" w:cs="Andika"/>
          <w:shd w:val="clear" w:color="auto" w:fill="FFFFFF"/>
        </w:rPr>
        <w:t>renti, intużati fil-fliexken tax-xorb, oħrajn użati għall-kontenituri tad-deterġenti, jew oħrajn</w:t>
      </w:r>
      <w:r w:rsidR="00127E1A">
        <w:rPr>
          <w:rFonts w:ascii="Andika" w:hAnsi="Andika" w:cs="Andika"/>
          <w:shd w:val="clear" w:color="auto" w:fill="FFFFFF"/>
        </w:rPr>
        <w:t xml:space="preserve"> magħmulin mill-plastik PVC, għandhom propjetajiet u stadji ta’ tidwib differenti, u għalhekk iridu jiġu ttrattati separatament.</w:t>
      </w:r>
    </w:p>
    <w:p w14:paraId="45FF9817" w14:textId="3FAA7562" w:rsidR="00127E1A" w:rsidRPr="001C50AB" w:rsidRDefault="00127E1A">
      <w:pPr>
        <w:rPr>
          <w:rFonts w:ascii="Andika" w:hAnsi="Andika" w:cs="Andika"/>
          <w:color w:val="000000" w:themeColor="text1"/>
          <w:shd w:val="clear" w:color="auto" w:fill="FFFFFF"/>
        </w:rPr>
      </w:pPr>
      <w:r w:rsidRPr="001C50AB">
        <w:rPr>
          <w:rFonts w:ascii="Andika" w:hAnsi="Andika" w:cs="Andika"/>
          <w:color w:val="000000" w:themeColor="text1"/>
          <w:shd w:val="clear" w:color="auto" w:fill="FFFFFF"/>
        </w:rPr>
        <w:t>Il-pass li jmiss ikun li l-plastik jgħaddi minn process ta’ tindif u diżinf</w:t>
      </w:r>
      <w:r w:rsidR="00930F78" w:rsidRPr="001C50AB">
        <w:rPr>
          <w:rFonts w:ascii="Andika" w:hAnsi="Andika" w:cs="Andika"/>
          <w:color w:val="000000" w:themeColor="text1"/>
          <w:shd w:val="clear" w:color="auto" w:fill="FFFFFF"/>
        </w:rPr>
        <w:t>ettar</w:t>
      </w:r>
      <w:r w:rsidRPr="001C50AB">
        <w:rPr>
          <w:rFonts w:ascii="Andika" w:hAnsi="Andika" w:cs="Andika"/>
          <w:color w:val="000000" w:themeColor="text1"/>
          <w:shd w:val="clear" w:color="auto" w:fill="FFFFFF"/>
        </w:rPr>
        <w:t>. Permezz ta’ magni apposta, l-ewwel isir il-ħasil inizjali fejn jitneħħa l-ewwel stadju ta’ ħmieġ kbir minn fuq il-plastik. Imbagħad jinħasel b’ilma sħun biex jinħall ħmieġ bħal żjut, grass, kolla u fdalijiet tal-ikel minn fuqu. Wara jekk ikun meħtieġ tintefa’ kimika li tneħħi xi kontaminazzjoni li jista’ jkun hemm fil-plastik. Imbagħad ikun imiss il-proċess tat-togħrik tal-plastik li jsir permezz ta’ magni apposta li jduru b’veloċità qawwija u jservu biex ineħħu xi ħmieġ li jkun fadal. L-aħħar stadju tat-tindif ikun li l-plastik jitlaħlaħ mis-sapun u l-kimiċi u jitnixxef. Ladarba jkun nadif, il-plastik jitfarrak f’biċċiet żgħar.</w:t>
      </w:r>
      <w:r w:rsidR="00CE25DA" w:rsidRPr="001C50AB">
        <w:rPr>
          <w:rFonts w:ascii="Andika" w:hAnsi="Andika" w:cs="Andika"/>
          <w:color w:val="000000" w:themeColor="text1"/>
          <w:shd w:val="clear" w:color="auto" w:fill="FFFFFF"/>
        </w:rPr>
        <w:t xml:space="preserve"> Dawn jinħażnu sakemm ikunu lesti</w:t>
      </w:r>
      <w:r w:rsidR="00930F78" w:rsidRPr="001C50AB">
        <w:rPr>
          <w:rFonts w:ascii="Andika" w:hAnsi="Andika" w:cs="Andika"/>
          <w:color w:val="000000" w:themeColor="text1"/>
          <w:shd w:val="clear" w:color="auto" w:fill="FFFFFF"/>
        </w:rPr>
        <w:t xml:space="preserve"> biex jiddewbu</w:t>
      </w:r>
      <w:r w:rsidR="00CE25DA" w:rsidRPr="001C50AB">
        <w:rPr>
          <w:rFonts w:ascii="Andika" w:hAnsi="Andika" w:cs="Andika"/>
          <w:color w:val="000000" w:themeColor="text1"/>
          <w:shd w:val="clear" w:color="auto" w:fill="FFFFFF"/>
        </w:rPr>
        <w:t>.</w:t>
      </w:r>
    </w:p>
    <w:p w14:paraId="4D48697F" w14:textId="1C6B5231" w:rsidR="00127E1A" w:rsidRPr="00B31D89" w:rsidRDefault="00127E1A">
      <w:pPr>
        <w:rPr>
          <w:rFonts w:ascii="Andika" w:hAnsi="Andika" w:cs="Andika"/>
          <w:shd w:val="clear" w:color="auto" w:fill="FFFFFF"/>
        </w:rPr>
      </w:pPr>
      <w:r w:rsidRPr="001C50AB">
        <w:rPr>
          <w:rFonts w:ascii="Andika" w:hAnsi="Andika" w:cs="Andika"/>
          <w:color w:val="000000" w:themeColor="text1"/>
          <w:shd w:val="clear" w:color="auto" w:fill="FFFFFF"/>
        </w:rPr>
        <w:t>F</w:t>
      </w:r>
      <w:r w:rsidR="00710CE4" w:rsidRPr="001C50AB">
        <w:rPr>
          <w:rFonts w:ascii="Andika" w:hAnsi="Andika" w:cs="Andika"/>
          <w:color w:val="000000" w:themeColor="text1"/>
          <w:shd w:val="clear" w:color="auto" w:fill="FFFFFF"/>
        </w:rPr>
        <w:t xml:space="preserve">il-pass li jmiss, </w:t>
      </w:r>
      <w:r w:rsidR="001C50AB">
        <w:rPr>
          <w:rFonts w:ascii="Andika" w:hAnsi="Andika" w:cs="Andika"/>
          <w:color w:val="000000" w:themeColor="text1"/>
          <w:shd w:val="clear" w:color="auto" w:fill="FFFFFF"/>
        </w:rPr>
        <w:t>dawn il-biċċiet żgħar</w:t>
      </w:r>
      <w:r w:rsidR="00710CE4" w:rsidRPr="001C50AB">
        <w:rPr>
          <w:rFonts w:ascii="Andika" w:hAnsi="Andika" w:cs="Andika"/>
          <w:color w:val="000000" w:themeColor="text1"/>
          <w:shd w:val="clear" w:color="auto" w:fill="FFFFFF"/>
        </w:rPr>
        <w:t xml:space="preserve"> jiġu mdewba f’temperaturi għoljin u ffurmati f’forma ta’ pellets. Dawn il-pellets huma l-materjal bażiku li l-fabbriki jużaw biex joħolqu prodotti ġodda. </w:t>
      </w:r>
      <w:r w:rsidR="00710CE4">
        <w:rPr>
          <w:rFonts w:ascii="Andika" w:hAnsi="Andika" w:cs="Andika"/>
          <w:shd w:val="clear" w:color="auto" w:fill="FFFFFF"/>
        </w:rPr>
        <w:t>Il-proċess jiġi fi tmiemu meta minn dawn il-pellets jinħolqu oġġetti oħra bħal kontenituri, ġugarelli, oġġetti tad-dar, tubi, fibri tat-tessuti, u saħansitra materjali tal-kostruzzjoni.</w:t>
      </w:r>
    </w:p>
    <w:sectPr w:rsidR="00127E1A" w:rsidRPr="00B31D89" w:rsidSect="00CE25DA">
      <w:footerReference w:type="default" r:id="rId16"/>
      <w:pgSz w:w="16838" w:h="11906" w:orient="landscape"/>
      <w:pgMar w:top="1440" w:right="1103" w:bottom="1133" w:left="1440" w:header="708" w:footer="708" w:gutter="0"/>
      <w:pgBorders w:offsetFrom="page">
        <w:top w:val="postageStamp" w:sz="10" w:space="24" w:color="7030A0"/>
        <w:left w:val="postageStamp" w:sz="10" w:space="24" w:color="7030A0"/>
        <w:bottom w:val="postageStamp" w:sz="10" w:space="24" w:color="7030A0"/>
        <w:right w:val="postageStamp" w:sz="10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C981" w14:textId="77777777" w:rsidR="00AA3EC3" w:rsidRDefault="00AA3EC3" w:rsidP="00AA3EC3">
      <w:pPr>
        <w:spacing w:after="0" w:line="240" w:lineRule="auto"/>
      </w:pPr>
      <w:r>
        <w:separator/>
      </w:r>
    </w:p>
  </w:endnote>
  <w:endnote w:type="continuationSeparator" w:id="0">
    <w:p w14:paraId="41CF57AA" w14:textId="77777777" w:rsidR="00AA3EC3" w:rsidRDefault="00AA3EC3" w:rsidP="00AA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dika">
    <w:charset w:val="00"/>
    <w:family w:val="auto"/>
    <w:pitch w:val="variable"/>
    <w:sig w:usb0="A00002FF" w:usb1="5200A1FF" w:usb2="0200000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018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26A46" w14:textId="5822EFB5" w:rsidR="00AA3EC3" w:rsidRDefault="00AA3E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DCA5BE" w14:textId="77777777" w:rsidR="00AA3EC3" w:rsidRDefault="00AA3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1E8C2" w14:textId="77777777" w:rsidR="00AA3EC3" w:rsidRDefault="00AA3EC3" w:rsidP="00AA3EC3">
      <w:pPr>
        <w:spacing w:after="0" w:line="240" w:lineRule="auto"/>
      </w:pPr>
      <w:r>
        <w:separator/>
      </w:r>
    </w:p>
  </w:footnote>
  <w:footnote w:type="continuationSeparator" w:id="0">
    <w:p w14:paraId="2BBC333F" w14:textId="77777777" w:rsidR="00AA3EC3" w:rsidRDefault="00AA3EC3" w:rsidP="00AA3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CCA"/>
    <w:multiLevelType w:val="hybridMultilevel"/>
    <w:tmpl w:val="D02474D0"/>
    <w:lvl w:ilvl="0" w:tplc="0C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7B11"/>
    <w:multiLevelType w:val="hybridMultilevel"/>
    <w:tmpl w:val="FB9AD264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7C59"/>
    <w:multiLevelType w:val="hybridMultilevel"/>
    <w:tmpl w:val="ADCCE06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21A1A"/>
    <w:multiLevelType w:val="hybridMultilevel"/>
    <w:tmpl w:val="778218D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03E36"/>
    <w:multiLevelType w:val="hybridMultilevel"/>
    <w:tmpl w:val="7B46C6D2"/>
    <w:lvl w:ilvl="0" w:tplc="584CD3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EF0C8E"/>
    <w:multiLevelType w:val="hybridMultilevel"/>
    <w:tmpl w:val="B93CDD3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D3A1F"/>
    <w:multiLevelType w:val="hybridMultilevel"/>
    <w:tmpl w:val="E6E696EA"/>
    <w:lvl w:ilvl="0" w:tplc="0C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B71C4"/>
    <w:multiLevelType w:val="hybridMultilevel"/>
    <w:tmpl w:val="43383DD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35DA7"/>
    <w:multiLevelType w:val="hybridMultilevel"/>
    <w:tmpl w:val="42B47EA8"/>
    <w:lvl w:ilvl="0" w:tplc="0C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44682"/>
    <w:multiLevelType w:val="hybridMultilevel"/>
    <w:tmpl w:val="256AAC3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03552">
    <w:abstractNumId w:val="5"/>
  </w:num>
  <w:num w:numId="2" w16cid:durableId="1586263591">
    <w:abstractNumId w:val="9"/>
  </w:num>
  <w:num w:numId="3" w16cid:durableId="2053074592">
    <w:abstractNumId w:val="3"/>
  </w:num>
  <w:num w:numId="4" w16cid:durableId="1514951853">
    <w:abstractNumId w:val="4"/>
  </w:num>
  <w:num w:numId="5" w16cid:durableId="2047220634">
    <w:abstractNumId w:val="7"/>
  </w:num>
  <w:num w:numId="6" w16cid:durableId="1614630301">
    <w:abstractNumId w:val="2"/>
  </w:num>
  <w:num w:numId="7" w16cid:durableId="1441292812">
    <w:abstractNumId w:val="8"/>
  </w:num>
  <w:num w:numId="8" w16cid:durableId="398793838">
    <w:abstractNumId w:val="0"/>
  </w:num>
  <w:num w:numId="9" w16cid:durableId="965041918">
    <w:abstractNumId w:val="6"/>
  </w:num>
  <w:num w:numId="10" w16cid:durableId="1877352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BA"/>
    <w:rsid w:val="00006E17"/>
    <w:rsid w:val="000110F3"/>
    <w:rsid w:val="0002037F"/>
    <w:rsid w:val="000A0F37"/>
    <w:rsid w:val="000F6891"/>
    <w:rsid w:val="00115481"/>
    <w:rsid w:val="00127E1A"/>
    <w:rsid w:val="001A4EDC"/>
    <w:rsid w:val="001C42F6"/>
    <w:rsid w:val="001C50AB"/>
    <w:rsid w:val="001F420D"/>
    <w:rsid w:val="002116BF"/>
    <w:rsid w:val="0029497E"/>
    <w:rsid w:val="0030188E"/>
    <w:rsid w:val="003573CF"/>
    <w:rsid w:val="003647AA"/>
    <w:rsid w:val="003954D2"/>
    <w:rsid w:val="003A4224"/>
    <w:rsid w:val="003B4146"/>
    <w:rsid w:val="003B6EA8"/>
    <w:rsid w:val="003C176E"/>
    <w:rsid w:val="003C4B24"/>
    <w:rsid w:val="003D1045"/>
    <w:rsid w:val="003E1527"/>
    <w:rsid w:val="003E2A4C"/>
    <w:rsid w:val="003E3384"/>
    <w:rsid w:val="003E45FB"/>
    <w:rsid w:val="0041158D"/>
    <w:rsid w:val="0048239A"/>
    <w:rsid w:val="00487BFE"/>
    <w:rsid w:val="004E4857"/>
    <w:rsid w:val="00504C76"/>
    <w:rsid w:val="00561219"/>
    <w:rsid w:val="005715BA"/>
    <w:rsid w:val="005A6CBF"/>
    <w:rsid w:val="0060663A"/>
    <w:rsid w:val="00662B23"/>
    <w:rsid w:val="00667612"/>
    <w:rsid w:val="006B7C23"/>
    <w:rsid w:val="006D3621"/>
    <w:rsid w:val="006E3C2C"/>
    <w:rsid w:val="006E619E"/>
    <w:rsid w:val="006F5293"/>
    <w:rsid w:val="00710CE4"/>
    <w:rsid w:val="00754A56"/>
    <w:rsid w:val="007A40AE"/>
    <w:rsid w:val="007F119C"/>
    <w:rsid w:val="00840263"/>
    <w:rsid w:val="0085120E"/>
    <w:rsid w:val="008A3EAB"/>
    <w:rsid w:val="008B35E6"/>
    <w:rsid w:val="008D794A"/>
    <w:rsid w:val="008E4AE2"/>
    <w:rsid w:val="00902909"/>
    <w:rsid w:val="00915BBD"/>
    <w:rsid w:val="0091717A"/>
    <w:rsid w:val="00930F78"/>
    <w:rsid w:val="0093228E"/>
    <w:rsid w:val="00980013"/>
    <w:rsid w:val="009A3C38"/>
    <w:rsid w:val="009E5C94"/>
    <w:rsid w:val="00A01E52"/>
    <w:rsid w:val="00A4756C"/>
    <w:rsid w:val="00A576A8"/>
    <w:rsid w:val="00A6548B"/>
    <w:rsid w:val="00A952B3"/>
    <w:rsid w:val="00AA04A1"/>
    <w:rsid w:val="00AA3EC3"/>
    <w:rsid w:val="00AA4B54"/>
    <w:rsid w:val="00AD0FA4"/>
    <w:rsid w:val="00B07B5C"/>
    <w:rsid w:val="00B31D89"/>
    <w:rsid w:val="00B77C83"/>
    <w:rsid w:val="00B81547"/>
    <w:rsid w:val="00B958AD"/>
    <w:rsid w:val="00B972D7"/>
    <w:rsid w:val="00BD1735"/>
    <w:rsid w:val="00BE726F"/>
    <w:rsid w:val="00C13B9D"/>
    <w:rsid w:val="00C50958"/>
    <w:rsid w:val="00CA1D1A"/>
    <w:rsid w:val="00CA2E4D"/>
    <w:rsid w:val="00CE25DA"/>
    <w:rsid w:val="00CE3BE7"/>
    <w:rsid w:val="00CF24CE"/>
    <w:rsid w:val="00D176F2"/>
    <w:rsid w:val="00D43517"/>
    <w:rsid w:val="00D536E4"/>
    <w:rsid w:val="00D6493C"/>
    <w:rsid w:val="00D93FD1"/>
    <w:rsid w:val="00DF365C"/>
    <w:rsid w:val="00E03C89"/>
    <w:rsid w:val="00E439D6"/>
    <w:rsid w:val="00E8713B"/>
    <w:rsid w:val="00E93D9F"/>
    <w:rsid w:val="00ED6CE0"/>
    <w:rsid w:val="00EE0BD6"/>
    <w:rsid w:val="00EF45B3"/>
    <w:rsid w:val="00F006BA"/>
    <w:rsid w:val="00F3729B"/>
    <w:rsid w:val="00F415C6"/>
    <w:rsid w:val="00F93EC4"/>
    <w:rsid w:val="00FA2B26"/>
    <w:rsid w:val="00FD37C4"/>
    <w:rsid w:val="00FF447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3C7C"/>
  <w15:chartTrackingRefBased/>
  <w15:docId w15:val="{97C5E925-251D-4082-8F1D-99393A17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B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B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B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B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B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3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EC3"/>
  </w:style>
  <w:style w:type="paragraph" w:styleId="Footer">
    <w:name w:val="footer"/>
    <w:basedOn w:val="Normal"/>
    <w:link w:val="FooterChar"/>
    <w:uiPriority w:val="99"/>
    <w:unhideWhenUsed/>
    <w:rsid w:val="00AA3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D4C914-7097-4C09-8E2A-9EF744C36A5D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MT"/>
        </a:p>
      </dgm:t>
    </dgm:pt>
    <dgm:pt modelId="{71E533FC-1427-49DD-82DD-C9D28660B927}">
      <dgm:prSet phldrT="[Text]" custT="1"/>
      <dgm:spPr/>
      <dgm:t>
        <a:bodyPr/>
        <a:lstStyle/>
        <a:p>
          <a:r>
            <a:rPr lang="en-US" sz="1400">
              <a:latin typeface="Andika" panose="02000000000000000000" pitchFamily="2" charset="0"/>
              <a:ea typeface="Andika" panose="02000000000000000000" pitchFamily="2" charset="0"/>
              <a:cs typeface="Andika" panose="02000000000000000000" pitchFamily="2" charset="0"/>
            </a:rPr>
            <a:t>1. Ġbir ta' skart</a:t>
          </a:r>
          <a:endParaRPr lang="en-MT" sz="1400">
            <a:latin typeface="Andika" panose="02000000000000000000" pitchFamily="2" charset="0"/>
            <a:ea typeface="Andika" panose="02000000000000000000" pitchFamily="2" charset="0"/>
            <a:cs typeface="Andika" panose="02000000000000000000" pitchFamily="2" charset="0"/>
          </a:endParaRPr>
        </a:p>
      </dgm:t>
    </dgm:pt>
    <dgm:pt modelId="{70ABB685-6BF1-494C-A14F-FF765F814D6E}" type="parTrans" cxnId="{680368D5-4D1C-489D-89EB-6E8DFB2A2DB6}">
      <dgm:prSet/>
      <dgm:spPr/>
      <dgm:t>
        <a:bodyPr/>
        <a:lstStyle/>
        <a:p>
          <a:endParaRPr lang="en-MT"/>
        </a:p>
      </dgm:t>
    </dgm:pt>
    <dgm:pt modelId="{9F5F65CE-968C-425E-941D-A8632CF572F3}" type="sibTrans" cxnId="{680368D5-4D1C-489D-89EB-6E8DFB2A2DB6}">
      <dgm:prSet/>
      <dgm:spPr/>
      <dgm:t>
        <a:bodyPr/>
        <a:lstStyle/>
        <a:p>
          <a:endParaRPr lang="en-MT"/>
        </a:p>
      </dgm:t>
    </dgm:pt>
    <dgm:pt modelId="{6FC90BDD-90DD-4151-970F-D24B888709C9}">
      <dgm:prSet phldrT="[Text]" custT="1"/>
      <dgm:spPr/>
      <dgm:t>
        <a:bodyPr/>
        <a:lstStyle/>
        <a:p>
          <a:r>
            <a:rPr lang="en-US" sz="1400">
              <a:latin typeface="Andika" panose="02000000000000000000" pitchFamily="2" charset="0"/>
              <a:ea typeface="Andika" panose="02000000000000000000" pitchFamily="2" charset="0"/>
              <a:cs typeface="Andika" panose="02000000000000000000" pitchFamily="2" charset="0"/>
            </a:rPr>
            <a:t>2. Skart separat min-nies u magni</a:t>
          </a:r>
          <a:endParaRPr lang="en-MT" sz="1400">
            <a:latin typeface="Andika" panose="02000000000000000000" pitchFamily="2" charset="0"/>
            <a:ea typeface="Andika" panose="02000000000000000000" pitchFamily="2" charset="0"/>
            <a:cs typeface="Andika" panose="02000000000000000000" pitchFamily="2" charset="0"/>
          </a:endParaRPr>
        </a:p>
      </dgm:t>
    </dgm:pt>
    <dgm:pt modelId="{FC8A1E88-5C49-433D-B356-EBA97CAD0EDA}" type="parTrans" cxnId="{C4394EB9-AF66-4A95-9FB9-D31C10D9D0F5}">
      <dgm:prSet/>
      <dgm:spPr/>
      <dgm:t>
        <a:bodyPr/>
        <a:lstStyle/>
        <a:p>
          <a:endParaRPr lang="en-MT"/>
        </a:p>
      </dgm:t>
    </dgm:pt>
    <dgm:pt modelId="{FB6F7CC9-6E13-466B-9647-5C5D517AD8D3}" type="sibTrans" cxnId="{C4394EB9-AF66-4A95-9FB9-D31C10D9D0F5}">
      <dgm:prSet/>
      <dgm:spPr/>
      <dgm:t>
        <a:bodyPr/>
        <a:lstStyle/>
        <a:p>
          <a:endParaRPr lang="en-MT"/>
        </a:p>
      </dgm:t>
    </dgm:pt>
    <dgm:pt modelId="{B5A847C1-E444-4D8E-8F51-9CCAAB6B9E8D}">
      <dgm:prSet phldrT="[Text]"/>
      <dgm:spPr/>
      <dgm:t>
        <a:bodyPr/>
        <a:lstStyle/>
        <a:p>
          <a:r>
            <a:rPr lang="en-US">
              <a:latin typeface="Andika" panose="02000000000000000000" pitchFamily="2" charset="0"/>
              <a:ea typeface="Andika" panose="02000000000000000000" pitchFamily="2" charset="0"/>
              <a:cs typeface="Andika" panose="02000000000000000000" pitchFamily="2" charset="0"/>
            </a:rPr>
            <a:t>3. Tindif permezz tal-magni u jitfarrak f'biċċiet żgħar </a:t>
          </a:r>
          <a:endParaRPr lang="en-MT">
            <a:latin typeface="Andika" panose="02000000000000000000" pitchFamily="2" charset="0"/>
            <a:ea typeface="Andika" panose="02000000000000000000" pitchFamily="2" charset="0"/>
            <a:cs typeface="Andika" panose="02000000000000000000" pitchFamily="2" charset="0"/>
          </a:endParaRPr>
        </a:p>
      </dgm:t>
    </dgm:pt>
    <dgm:pt modelId="{E797EBE8-5C14-4F97-ABE6-4EA05C13D1F6}" type="parTrans" cxnId="{98F92C61-7D1E-4E55-AF4E-F8A293BF99D6}">
      <dgm:prSet/>
      <dgm:spPr/>
      <dgm:t>
        <a:bodyPr/>
        <a:lstStyle/>
        <a:p>
          <a:endParaRPr lang="en-MT"/>
        </a:p>
      </dgm:t>
    </dgm:pt>
    <dgm:pt modelId="{CA789992-CD7E-4BFD-B537-B093E36DA9D0}" type="sibTrans" cxnId="{98F92C61-7D1E-4E55-AF4E-F8A293BF99D6}">
      <dgm:prSet/>
      <dgm:spPr/>
      <dgm:t>
        <a:bodyPr/>
        <a:lstStyle/>
        <a:p>
          <a:endParaRPr lang="en-MT"/>
        </a:p>
      </dgm:t>
    </dgm:pt>
    <dgm:pt modelId="{ABA36F29-A961-4631-B059-FBAAC7F4AC50}">
      <dgm:prSet phldrT="[Text]"/>
      <dgm:spPr/>
      <dgm:t>
        <a:bodyPr/>
        <a:lstStyle/>
        <a:p>
          <a:pPr algn="ctr"/>
          <a:r>
            <a:rPr lang="en-US">
              <a:latin typeface="Andika" panose="02000000000000000000" pitchFamily="2" charset="0"/>
              <a:ea typeface="Andika" panose="02000000000000000000" pitchFamily="2" charset="0"/>
              <a:cs typeface="Andika" panose="02000000000000000000" pitchFamily="2" charset="0"/>
            </a:rPr>
            <a:t>4. It-tidwib</a:t>
          </a:r>
          <a:endParaRPr lang="en-MT">
            <a:latin typeface="Andika" panose="02000000000000000000" pitchFamily="2" charset="0"/>
            <a:ea typeface="Andika" panose="02000000000000000000" pitchFamily="2" charset="0"/>
            <a:cs typeface="Andika" panose="02000000000000000000" pitchFamily="2" charset="0"/>
          </a:endParaRPr>
        </a:p>
      </dgm:t>
    </dgm:pt>
    <dgm:pt modelId="{0250715F-CE68-4F33-BDD2-0533D3E647C2}" type="parTrans" cxnId="{D9BE522D-C06A-4485-B610-62D0A801762E}">
      <dgm:prSet/>
      <dgm:spPr/>
      <dgm:t>
        <a:bodyPr/>
        <a:lstStyle/>
        <a:p>
          <a:endParaRPr lang="en-MT"/>
        </a:p>
      </dgm:t>
    </dgm:pt>
    <dgm:pt modelId="{F57AEA18-2944-44CA-B733-BD434254167B}" type="sibTrans" cxnId="{D9BE522D-C06A-4485-B610-62D0A801762E}">
      <dgm:prSet/>
      <dgm:spPr/>
      <dgm:t>
        <a:bodyPr/>
        <a:lstStyle/>
        <a:p>
          <a:endParaRPr lang="en-MT"/>
        </a:p>
      </dgm:t>
    </dgm:pt>
    <dgm:pt modelId="{F60E69CE-E183-4F82-8079-A9BB5F35C184}">
      <dgm:prSet phldrT="[Text]"/>
      <dgm:spPr/>
      <dgm:t>
        <a:bodyPr/>
        <a:lstStyle/>
        <a:p>
          <a:r>
            <a:rPr lang="en-US">
              <a:latin typeface="Andika" panose="02000000000000000000" pitchFamily="2" charset="0"/>
              <a:ea typeface="Andika" panose="02000000000000000000" pitchFamily="2" charset="0"/>
              <a:cs typeface="Andika" panose="02000000000000000000" pitchFamily="2" charset="0"/>
            </a:rPr>
            <a:t>5. Isiru prodotti ġodda</a:t>
          </a:r>
          <a:endParaRPr lang="en-MT">
            <a:latin typeface="Andika" panose="02000000000000000000" pitchFamily="2" charset="0"/>
            <a:ea typeface="Andika" panose="02000000000000000000" pitchFamily="2" charset="0"/>
            <a:cs typeface="Andika" panose="02000000000000000000" pitchFamily="2" charset="0"/>
          </a:endParaRPr>
        </a:p>
      </dgm:t>
    </dgm:pt>
    <dgm:pt modelId="{8CB53873-6AF4-44BA-9DA6-51EB4F535EA1}" type="parTrans" cxnId="{D5F1FCEE-D02E-40D8-B27C-01380034911A}">
      <dgm:prSet/>
      <dgm:spPr/>
      <dgm:t>
        <a:bodyPr/>
        <a:lstStyle/>
        <a:p>
          <a:endParaRPr lang="en-MT"/>
        </a:p>
      </dgm:t>
    </dgm:pt>
    <dgm:pt modelId="{8DA85424-8A7C-4962-A1FC-A1E641C7F01D}" type="sibTrans" cxnId="{D5F1FCEE-D02E-40D8-B27C-01380034911A}">
      <dgm:prSet/>
      <dgm:spPr/>
      <dgm:t>
        <a:bodyPr/>
        <a:lstStyle/>
        <a:p>
          <a:endParaRPr lang="en-MT"/>
        </a:p>
      </dgm:t>
    </dgm:pt>
    <dgm:pt modelId="{A550C2CB-0FC7-4A5E-911A-C450160C6F67}" type="pres">
      <dgm:prSet presAssocID="{CDD4C914-7097-4C09-8E2A-9EF744C36A5D}" presName="cycle" presStyleCnt="0">
        <dgm:presLayoutVars>
          <dgm:dir/>
          <dgm:resizeHandles val="exact"/>
        </dgm:presLayoutVars>
      </dgm:prSet>
      <dgm:spPr/>
    </dgm:pt>
    <dgm:pt modelId="{2250F2A1-0022-482D-A97A-F640CFF3800F}" type="pres">
      <dgm:prSet presAssocID="{71E533FC-1427-49DD-82DD-C9D28660B927}" presName="node" presStyleLbl="node1" presStyleIdx="0" presStyleCnt="5" custScaleY="40341" custRadScaleRad="85989" custRadScaleInc="23606">
        <dgm:presLayoutVars>
          <dgm:bulletEnabled val="1"/>
        </dgm:presLayoutVars>
      </dgm:prSet>
      <dgm:spPr/>
    </dgm:pt>
    <dgm:pt modelId="{C1EFAB7A-5B19-48A4-B9DF-7CE865A83C16}" type="pres">
      <dgm:prSet presAssocID="{71E533FC-1427-49DD-82DD-C9D28660B927}" presName="spNode" presStyleCnt="0"/>
      <dgm:spPr/>
    </dgm:pt>
    <dgm:pt modelId="{10A2D1D5-00D2-4814-9B62-8986B0698FB9}" type="pres">
      <dgm:prSet presAssocID="{9F5F65CE-968C-425E-941D-A8632CF572F3}" presName="sibTrans" presStyleLbl="sibTrans1D1" presStyleIdx="0" presStyleCnt="5"/>
      <dgm:spPr/>
    </dgm:pt>
    <dgm:pt modelId="{420E5E16-DCCF-4064-B5E4-2E18A2A9471A}" type="pres">
      <dgm:prSet presAssocID="{6FC90BDD-90DD-4151-970F-D24B888709C9}" presName="node" presStyleLbl="node1" presStyleIdx="1" presStyleCnt="5" custScaleX="189503" custScaleY="49175" custRadScaleRad="120709" custRadScaleInc="12617">
        <dgm:presLayoutVars>
          <dgm:bulletEnabled val="1"/>
        </dgm:presLayoutVars>
      </dgm:prSet>
      <dgm:spPr/>
    </dgm:pt>
    <dgm:pt modelId="{A29F9A6A-D589-422E-9638-ABF28204AF5B}" type="pres">
      <dgm:prSet presAssocID="{6FC90BDD-90DD-4151-970F-D24B888709C9}" presName="spNode" presStyleCnt="0"/>
      <dgm:spPr/>
    </dgm:pt>
    <dgm:pt modelId="{518DBD86-662D-424A-A7C0-013CBA5D9D9A}" type="pres">
      <dgm:prSet presAssocID="{FB6F7CC9-6E13-466B-9647-5C5D517AD8D3}" presName="sibTrans" presStyleLbl="sibTrans1D1" presStyleIdx="1" presStyleCnt="5"/>
      <dgm:spPr/>
    </dgm:pt>
    <dgm:pt modelId="{BA25F309-267B-48C0-A828-91CA680B22F1}" type="pres">
      <dgm:prSet presAssocID="{B5A847C1-E444-4D8E-8F51-9CCAAB6B9E8D}" presName="node" presStyleLbl="node1" presStyleIdx="2" presStyleCnt="5" custScaleX="136243" custScaleY="61645" custRadScaleRad="128219" custRadScaleInc="-59722">
        <dgm:presLayoutVars>
          <dgm:bulletEnabled val="1"/>
        </dgm:presLayoutVars>
      </dgm:prSet>
      <dgm:spPr/>
    </dgm:pt>
    <dgm:pt modelId="{64BCE29B-AF43-4A51-84F6-894127453459}" type="pres">
      <dgm:prSet presAssocID="{B5A847C1-E444-4D8E-8F51-9CCAAB6B9E8D}" presName="spNode" presStyleCnt="0"/>
      <dgm:spPr/>
    </dgm:pt>
    <dgm:pt modelId="{8D3B65F0-2E6F-42BF-B488-6CC6C677AD07}" type="pres">
      <dgm:prSet presAssocID="{CA789992-CD7E-4BFD-B537-B093E36DA9D0}" presName="sibTrans" presStyleLbl="sibTrans1D1" presStyleIdx="2" presStyleCnt="5"/>
      <dgm:spPr/>
    </dgm:pt>
    <dgm:pt modelId="{5340B9DA-CA78-4CEF-949A-B6DF0F636593}" type="pres">
      <dgm:prSet presAssocID="{ABA36F29-A961-4631-B059-FBAAC7F4AC50}" presName="node" presStyleLbl="node1" presStyleIdx="3" presStyleCnt="5" custScaleX="72601" custScaleY="48831">
        <dgm:presLayoutVars>
          <dgm:bulletEnabled val="1"/>
        </dgm:presLayoutVars>
      </dgm:prSet>
      <dgm:spPr/>
    </dgm:pt>
    <dgm:pt modelId="{00A06E00-9499-4DA3-ACA6-C88A4FFF1FBB}" type="pres">
      <dgm:prSet presAssocID="{ABA36F29-A961-4631-B059-FBAAC7F4AC50}" presName="spNode" presStyleCnt="0"/>
      <dgm:spPr/>
    </dgm:pt>
    <dgm:pt modelId="{436F5603-EC72-4FCE-9847-7E73C0020643}" type="pres">
      <dgm:prSet presAssocID="{F57AEA18-2944-44CA-B733-BD434254167B}" presName="sibTrans" presStyleLbl="sibTrans1D1" presStyleIdx="3" presStyleCnt="5"/>
      <dgm:spPr/>
    </dgm:pt>
    <dgm:pt modelId="{7F8FF53C-7C57-4051-9221-D0D7139FE02E}" type="pres">
      <dgm:prSet presAssocID="{F60E69CE-E183-4F82-8079-A9BB5F35C184}" presName="node" presStyleLbl="node1" presStyleIdx="4" presStyleCnt="5" custScaleX="110930" custScaleY="50770" custRadScaleRad="90080" custRadScaleInc="6204">
        <dgm:presLayoutVars>
          <dgm:bulletEnabled val="1"/>
        </dgm:presLayoutVars>
      </dgm:prSet>
      <dgm:spPr/>
    </dgm:pt>
    <dgm:pt modelId="{AD6EB64E-9406-4804-82A9-A99529C8EA3F}" type="pres">
      <dgm:prSet presAssocID="{F60E69CE-E183-4F82-8079-A9BB5F35C184}" presName="spNode" presStyleCnt="0"/>
      <dgm:spPr/>
    </dgm:pt>
    <dgm:pt modelId="{43784B49-9FB4-41EF-8225-425BD496B9E3}" type="pres">
      <dgm:prSet presAssocID="{8DA85424-8A7C-4962-A1FC-A1E641C7F01D}" presName="sibTrans" presStyleLbl="sibTrans1D1" presStyleIdx="4" presStyleCnt="5"/>
      <dgm:spPr/>
    </dgm:pt>
  </dgm:ptLst>
  <dgm:cxnLst>
    <dgm:cxn modelId="{CCD9BF06-A393-4D1E-8F6C-B209DCEA1DB6}" type="presOf" srcId="{8DA85424-8A7C-4962-A1FC-A1E641C7F01D}" destId="{43784B49-9FB4-41EF-8225-425BD496B9E3}" srcOrd="0" destOrd="0" presId="urn:microsoft.com/office/officeart/2005/8/layout/cycle5"/>
    <dgm:cxn modelId="{57EF5209-C4E0-4535-BED8-EED2EBDCCA4B}" type="presOf" srcId="{6FC90BDD-90DD-4151-970F-D24B888709C9}" destId="{420E5E16-DCCF-4064-B5E4-2E18A2A9471A}" srcOrd="0" destOrd="0" presId="urn:microsoft.com/office/officeart/2005/8/layout/cycle5"/>
    <dgm:cxn modelId="{9F5F7B16-ACE4-44D5-B868-4A456A512235}" type="presOf" srcId="{FB6F7CC9-6E13-466B-9647-5C5D517AD8D3}" destId="{518DBD86-662D-424A-A7C0-013CBA5D9D9A}" srcOrd="0" destOrd="0" presId="urn:microsoft.com/office/officeart/2005/8/layout/cycle5"/>
    <dgm:cxn modelId="{FE91931A-65FC-4E4C-AAA1-5504CF56A4FE}" type="presOf" srcId="{F60E69CE-E183-4F82-8079-A9BB5F35C184}" destId="{7F8FF53C-7C57-4051-9221-D0D7139FE02E}" srcOrd="0" destOrd="0" presId="urn:microsoft.com/office/officeart/2005/8/layout/cycle5"/>
    <dgm:cxn modelId="{D9BE522D-C06A-4485-B610-62D0A801762E}" srcId="{CDD4C914-7097-4C09-8E2A-9EF744C36A5D}" destId="{ABA36F29-A961-4631-B059-FBAAC7F4AC50}" srcOrd="3" destOrd="0" parTransId="{0250715F-CE68-4F33-BDD2-0533D3E647C2}" sibTransId="{F57AEA18-2944-44CA-B733-BD434254167B}"/>
    <dgm:cxn modelId="{98F92C61-7D1E-4E55-AF4E-F8A293BF99D6}" srcId="{CDD4C914-7097-4C09-8E2A-9EF744C36A5D}" destId="{B5A847C1-E444-4D8E-8F51-9CCAAB6B9E8D}" srcOrd="2" destOrd="0" parTransId="{E797EBE8-5C14-4F97-ABE6-4EA05C13D1F6}" sibTransId="{CA789992-CD7E-4BFD-B537-B093E36DA9D0}"/>
    <dgm:cxn modelId="{7C923048-AE67-49FD-B437-7EFCCFBFF6B7}" type="presOf" srcId="{CDD4C914-7097-4C09-8E2A-9EF744C36A5D}" destId="{A550C2CB-0FC7-4A5E-911A-C450160C6F67}" srcOrd="0" destOrd="0" presId="urn:microsoft.com/office/officeart/2005/8/layout/cycle5"/>
    <dgm:cxn modelId="{5CACEB73-B337-4FB6-AB43-CCB012B73ECB}" type="presOf" srcId="{9F5F65CE-968C-425E-941D-A8632CF572F3}" destId="{10A2D1D5-00D2-4814-9B62-8986B0698FB9}" srcOrd="0" destOrd="0" presId="urn:microsoft.com/office/officeart/2005/8/layout/cycle5"/>
    <dgm:cxn modelId="{1573778B-A8F6-4806-B292-CF7170FBE355}" type="presOf" srcId="{CA789992-CD7E-4BFD-B537-B093E36DA9D0}" destId="{8D3B65F0-2E6F-42BF-B488-6CC6C677AD07}" srcOrd="0" destOrd="0" presId="urn:microsoft.com/office/officeart/2005/8/layout/cycle5"/>
    <dgm:cxn modelId="{D36B398E-3648-4ECB-A370-716013D13938}" type="presOf" srcId="{B5A847C1-E444-4D8E-8F51-9CCAAB6B9E8D}" destId="{BA25F309-267B-48C0-A828-91CA680B22F1}" srcOrd="0" destOrd="0" presId="urn:microsoft.com/office/officeart/2005/8/layout/cycle5"/>
    <dgm:cxn modelId="{659AAD8F-717B-4C85-895B-F5A9B9A34B82}" type="presOf" srcId="{F57AEA18-2944-44CA-B733-BD434254167B}" destId="{436F5603-EC72-4FCE-9847-7E73C0020643}" srcOrd="0" destOrd="0" presId="urn:microsoft.com/office/officeart/2005/8/layout/cycle5"/>
    <dgm:cxn modelId="{C4394EB9-AF66-4A95-9FB9-D31C10D9D0F5}" srcId="{CDD4C914-7097-4C09-8E2A-9EF744C36A5D}" destId="{6FC90BDD-90DD-4151-970F-D24B888709C9}" srcOrd="1" destOrd="0" parTransId="{FC8A1E88-5C49-433D-B356-EBA97CAD0EDA}" sibTransId="{FB6F7CC9-6E13-466B-9647-5C5D517AD8D3}"/>
    <dgm:cxn modelId="{680368D5-4D1C-489D-89EB-6E8DFB2A2DB6}" srcId="{CDD4C914-7097-4C09-8E2A-9EF744C36A5D}" destId="{71E533FC-1427-49DD-82DD-C9D28660B927}" srcOrd="0" destOrd="0" parTransId="{70ABB685-6BF1-494C-A14F-FF765F814D6E}" sibTransId="{9F5F65CE-968C-425E-941D-A8632CF572F3}"/>
    <dgm:cxn modelId="{027750E3-B212-404D-AA0A-1F029DA76A1E}" type="presOf" srcId="{ABA36F29-A961-4631-B059-FBAAC7F4AC50}" destId="{5340B9DA-CA78-4CEF-949A-B6DF0F636593}" srcOrd="0" destOrd="0" presId="urn:microsoft.com/office/officeart/2005/8/layout/cycle5"/>
    <dgm:cxn modelId="{4B66B5E7-B79F-46BC-9B82-FBBE1F6B6D7D}" type="presOf" srcId="{71E533FC-1427-49DD-82DD-C9D28660B927}" destId="{2250F2A1-0022-482D-A97A-F640CFF3800F}" srcOrd="0" destOrd="0" presId="urn:microsoft.com/office/officeart/2005/8/layout/cycle5"/>
    <dgm:cxn modelId="{D5F1FCEE-D02E-40D8-B27C-01380034911A}" srcId="{CDD4C914-7097-4C09-8E2A-9EF744C36A5D}" destId="{F60E69CE-E183-4F82-8079-A9BB5F35C184}" srcOrd="4" destOrd="0" parTransId="{8CB53873-6AF4-44BA-9DA6-51EB4F535EA1}" sibTransId="{8DA85424-8A7C-4962-A1FC-A1E641C7F01D}"/>
    <dgm:cxn modelId="{8FCDCB36-E910-4333-8308-9DB9845CEB48}" type="presParOf" srcId="{A550C2CB-0FC7-4A5E-911A-C450160C6F67}" destId="{2250F2A1-0022-482D-A97A-F640CFF3800F}" srcOrd="0" destOrd="0" presId="urn:microsoft.com/office/officeart/2005/8/layout/cycle5"/>
    <dgm:cxn modelId="{38730165-FF37-43F8-B42F-9528E8471BFB}" type="presParOf" srcId="{A550C2CB-0FC7-4A5E-911A-C450160C6F67}" destId="{C1EFAB7A-5B19-48A4-B9DF-7CE865A83C16}" srcOrd="1" destOrd="0" presId="urn:microsoft.com/office/officeart/2005/8/layout/cycle5"/>
    <dgm:cxn modelId="{D159DF7E-A741-48FB-AAFF-62C2EDFFACA9}" type="presParOf" srcId="{A550C2CB-0FC7-4A5E-911A-C450160C6F67}" destId="{10A2D1D5-00D2-4814-9B62-8986B0698FB9}" srcOrd="2" destOrd="0" presId="urn:microsoft.com/office/officeart/2005/8/layout/cycle5"/>
    <dgm:cxn modelId="{94281CD4-6263-408D-BD45-5DE9A663E9EC}" type="presParOf" srcId="{A550C2CB-0FC7-4A5E-911A-C450160C6F67}" destId="{420E5E16-DCCF-4064-B5E4-2E18A2A9471A}" srcOrd="3" destOrd="0" presId="urn:microsoft.com/office/officeart/2005/8/layout/cycle5"/>
    <dgm:cxn modelId="{0EA7CBEA-69E8-4E6E-B482-FFC94CDD0918}" type="presParOf" srcId="{A550C2CB-0FC7-4A5E-911A-C450160C6F67}" destId="{A29F9A6A-D589-422E-9638-ABF28204AF5B}" srcOrd="4" destOrd="0" presId="urn:microsoft.com/office/officeart/2005/8/layout/cycle5"/>
    <dgm:cxn modelId="{DEC1A1CD-4C18-4913-9B5B-D79D73872821}" type="presParOf" srcId="{A550C2CB-0FC7-4A5E-911A-C450160C6F67}" destId="{518DBD86-662D-424A-A7C0-013CBA5D9D9A}" srcOrd="5" destOrd="0" presId="urn:microsoft.com/office/officeart/2005/8/layout/cycle5"/>
    <dgm:cxn modelId="{C996FC8F-526A-4B77-AFF5-85D24E9259CA}" type="presParOf" srcId="{A550C2CB-0FC7-4A5E-911A-C450160C6F67}" destId="{BA25F309-267B-48C0-A828-91CA680B22F1}" srcOrd="6" destOrd="0" presId="urn:microsoft.com/office/officeart/2005/8/layout/cycle5"/>
    <dgm:cxn modelId="{C0F8DDF7-88F0-43ED-8DA2-D2D42FD120B0}" type="presParOf" srcId="{A550C2CB-0FC7-4A5E-911A-C450160C6F67}" destId="{64BCE29B-AF43-4A51-84F6-894127453459}" srcOrd="7" destOrd="0" presId="urn:microsoft.com/office/officeart/2005/8/layout/cycle5"/>
    <dgm:cxn modelId="{DEB3512C-4D40-4B9F-9DFA-E7425D473139}" type="presParOf" srcId="{A550C2CB-0FC7-4A5E-911A-C450160C6F67}" destId="{8D3B65F0-2E6F-42BF-B488-6CC6C677AD07}" srcOrd="8" destOrd="0" presId="urn:microsoft.com/office/officeart/2005/8/layout/cycle5"/>
    <dgm:cxn modelId="{B8564406-6D56-4F61-8142-B9465BDB5CE7}" type="presParOf" srcId="{A550C2CB-0FC7-4A5E-911A-C450160C6F67}" destId="{5340B9DA-CA78-4CEF-949A-B6DF0F636593}" srcOrd="9" destOrd="0" presId="urn:microsoft.com/office/officeart/2005/8/layout/cycle5"/>
    <dgm:cxn modelId="{44429D8E-5320-43FC-81E1-2BD4EBC55524}" type="presParOf" srcId="{A550C2CB-0FC7-4A5E-911A-C450160C6F67}" destId="{00A06E00-9499-4DA3-ACA6-C88A4FFF1FBB}" srcOrd="10" destOrd="0" presId="urn:microsoft.com/office/officeart/2005/8/layout/cycle5"/>
    <dgm:cxn modelId="{11912CD7-FAEF-4494-96AA-810B8824D156}" type="presParOf" srcId="{A550C2CB-0FC7-4A5E-911A-C450160C6F67}" destId="{436F5603-EC72-4FCE-9847-7E73C0020643}" srcOrd="11" destOrd="0" presId="urn:microsoft.com/office/officeart/2005/8/layout/cycle5"/>
    <dgm:cxn modelId="{B806E90A-82D5-4692-8C2B-75F109142922}" type="presParOf" srcId="{A550C2CB-0FC7-4A5E-911A-C450160C6F67}" destId="{7F8FF53C-7C57-4051-9221-D0D7139FE02E}" srcOrd="12" destOrd="0" presId="urn:microsoft.com/office/officeart/2005/8/layout/cycle5"/>
    <dgm:cxn modelId="{5DA079F2-670B-4849-9C8E-C11289F5CE03}" type="presParOf" srcId="{A550C2CB-0FC7-4A5E-911A-C450160C6F67}" destId="{AD6EB64E-9406-4804-82A9-A99529C8EA3F}" srcOrd="13" destOrd="0" presId="urn:microsoft.com/office/officeart/2005/8/layout/cycle5"/>
    <dgm:cxn modelId="{15E67C1D-09D7-4EEB-B509-893A66EB58D6}" type="presParOf" srcId="{A550C2CB-0FC7-4A5E-911A-C450160C6F67}" destId="{43784B49-9FB4-41EF-8225-425BD496B9E3}" srcOrd="14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50F2A1-0022-482D-A97A-F640CFF3800F}">
      <dsp:nvSpPr>
        <dsp:cNvPr id="0" name=""/>
        <dsp:cNvSpPr/>
      </dsp:nvSpPr>
      <dsp:spPr>
        <a:xfrm>
          <a:off x="3362024" y="494311"/>
          <a:ext cx="1728269" cy="45318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Andika" panose="02000000000000000000" pitchFamily="2" charset="0"/>
              <a:ea typeface="Andika" panose="02000000000000000000" pitchFamily="2" charset="0"/>
              <a:cs typeface="Andika" panose="02000000000000000000" pitchFamily="2" charset="0"/>
            </a:rPr>
            <a:t>1. Ġbir ta' skart</a:t>
          </a:r>
          <a:endParaRPr lang="en-MT" sz="1400" kern="1200">
            <a:latin typeface="Andika" panose="02000000000000000000" pitchFamily="2" charset="0"/>
            <a:ea typeface="Andika" panose="02000000000000000000" pitchFamily="2" charset="0"/>
            <a:cs typeface="Andika" panose="02000000000000000000" pitchFamily="2" charset="0"/>
          </a:endParaRPr>
        </a:p>
      </dsp:txBody>
      <dsp:txXfrm>
        <a:off x="3384146" y="516433"/>
        <a:ext cx="1684025" cy="408936"/>
      </dsp:txXfrm>
    </dsp:sp>
    <dsp:sp modelId="{10A2D1D5-00D2-4814-9B62-8986B0698FB9}">
      <dsp:nvSpPr>
        <dsp:cNvPr id="0" name=""/>
        <dsp:cNvSpPr/>
      </dsp:nvSpPr>
      <dsp:spPr>
        <a:xfrm>
          <a:off x="2673095" y="947076"/>
          <a:ext cx="4488204" cy="4488204"/>
        </a:xfrm>
        <a:custGeom>
          <a:avLst/>
          <a:gdLst/>
          <a:ahLst/>
          <a:cxnLst/>
          <a:rect l="0" t="0" r="0" b="0"/>
          <a:pathLst>
            <a:path>
              <a:moveTo>
                <a:pt x="2636399" y="34555"/>
              </a:moveTo>
              <a:arcTo wR="2244102" hR="2244102" stAng="16804065" swAng="1687341"/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0E5E16-DCCF-4064-B5E4-2E18A2A9471A}">
      <dsp:nvSpPr>
        <dsp:cNvPr id="0" name=""/>
        <dsp:cNvSpPr/>
      </dsp:nvSpPr>
      <dsp:spPr>
        <a:xfrm>
          <a:off x="5014975" y="1665131"/>
          <a:ext cx="3275122" cy="552419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Andika" panose="02000000000000000000" pitchFamily="2" charset="0"/>
              <a:ea typeface="Andika" panose="02000000000000000000" pitchFamily="2" charset="0"/>
              <a:cs typeface="Andika" panose="02000000000000000000" pitchFamily="2" charset="0"/>
            </a:rPr>
            <a:t>2. Skart separat min-nies u magni</a:t>
          </a:r>
          <a:endParaRPr lang="en-MT" sz="1400" kern="1200">
            <a:latin typeface="Andika" panose="02000000000000000000" pitchFamily="2" charset="0"/>
            <a:ea typeface="Andika" panose="02000000000000000000" pitchFamily="2" charset="0"/>
            <a:cs typeface="Andika" panose="02000000000000000000" pitchFamily="2" charset="0"/>
          </a:endParaRPr>
        </a:p>
      </dsp:txBody>
      <dsp:txXfrm>
        <a:off x="5041942" y="1692098"/>
        <a:ext cx="3221188" cy="498485"/>
      </dsp:txXfrm>
    </dsp:sp>
    <dsp:sp modelId="{518DBD86-662D-424A-A7C0-013CBA5D9D9A}">
      <dsp:nvSpPr>
        <dsp:cNvPr id="0" name=""/>
        <dsp:cNvSpPr/>
      </dsp:nvSpPr>
      <dsp:spPr>
        <a:xfrm>
          <a:off x="2345549" y="704996"/>
          <a:ext cx="4488204" cy="4488204"/>
        </a:xfrm>
        <a:custGeom>
          <a:avLst/>
          <a:gdLst/>
          <a:ahLst/>
          <a:cxnLst/>
          <a:rect l="0" t="0" r="0" b="0"/>
          <a:pathLst>
            <a:path>
              <a:moveTo>
                <a:pt x="4459395" y="1885675"/>
              </a:moveTo>
              <a:arcTo wR="2244102" hR="2244102" stAng="21048564" swAng="1869252"/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25F309-267B-48C0-A828-91CA680B22F1}">
      <dsp:nvSpPr>
        <dsp:cNvPr id="0" name=""/>
        <dsp:cNvSpPr/>
      </dsp:nvSpPr>
      <dsp:spPr>
        <a:xfrm>
          <a:off x="5073249" y="4131586"/>
          <a:ext cx="2354646" cy="692504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>
              <a:latin typeface="Andika" panose="02000000000000000000" pitchFamily="2" charset="0"/>
              <a:ea typeface="Andika" panose="02000000000000000000" pitchFamily="2" charset="0"/>
              <a:cs typeface="Andika" panose="02000000000000000000" pitchFamily="2" charset="0"/>
            </a:rPr>
            <a:t>3. Tindif permezz tal-magni u jitfarrak f'biċċiet żgħar </a:t>
          </a:r>
          <a:endParaRPr lang="en-MT" sz="1300" kern="1200">
            <a:latin typeface="Andika" panose="02000000000000000000" pitchFamily="2" charset="0"/>
            <a:ea typeface="Andika" panose="02000000000000000000" pitchFamily="2" charset="0"/>
            <a:cs typeface="Andika" panose="02000000000000000000" pitchFamily="2" charset="0"/>
          </a:endParaRPr>
        </a:p>
      </dsp:txBody>
      <dsp:txXfrm>
        <a:off x="5107054" y="4165391"/>
        <a:ext cx="2287036" cy="624894"/>
      </dsp:txXfrm>
    </dsp:sp>
    <dsp:sp modelId="{8D3B65F0-2E6F-42BF-B488-6CC6C677AD07}">
      <dsp:nvSpPr>
        <dsp:cNvPr id="0" name=""/>
        <dsp:cNvSpPr/>
      </dsp:nvSpPr>
      <dsp:spPr>
        <a:xfrm>
          <a:off x="2382015" y="739599"/>
          <a:ext cx="4488204" cy="4488204"/>
        </a:xfrm>
        <a:custGeom>
          <a:avLst/>
          <a:gdLst/>
          <a:ahLst/>
          <a:cxnLst/>
          <a:rect l="0" t="0" r="0" b="0"/>
          <a:pathLst>
            <a:path>
              <a:moveTo>
                <a:pt x="3053755" y="4337055"/>
              </a:moveTo>
              <a:arcTo wR="2244102" hR="2244102" stAng="4131070" swAng="2775618"/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40B9DA-CA78-4CEF-949A-B6DF0F636593}">
      <dsp:nvSpPr>
        <dsp:cNvPr id="0" name=""/>
        <dsp:cNvSpPr/>
      </dsp:nvSpPr>
      <dsp:spPr>
        <a:xfrm>
          <a:off x="2089240" y="4182396"/>
          <a:ext cx="1254741" cy="548555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>
              <a:latin typeface="Andika" panose="02000000000000000000" pitchFamily="2" charset="0"/>
              <a:ea typeface="Andika" panose="02000000000000000000" pitchFamily="2" charset="0"/>
              <a:cs typeface="Andika" panose="02000000000000000000" pitchFamily="2" charset="0"/>
            </a:rPr>
            <a:t>4. It-tidwib</a:t>
          </a:r>
          <a:endParaRPr lang="en-MT" sz="1300" kern="1200">
            <a:latin typeface="Andika" panose="02000000000000000000" pitchFamily="2" charset="0"/>
            <a:ea typeface="Andika" panose="02000000000000000000" pitchFamily="2" charset="0"/>
            <a:cs typeface="Andika" panose="02000000000000000000" pitchFamily="2" charset="0"/>
          </a:endParaRPr>
        </a:p>
      </dsp:txBody>
      <dsp:txXfrm>
        <a:off x="2116018" y="4209174"/>
        <a:ext cx="1201185" cy="494999"/>
      </dsp:txXfrm>
    </dsp:sp>
    <dsp:sp modelId="{436F5603-EC72-4FCE-9847-7E73C0020643}">
      <dsp:nvSpPr>
        <dsp:cNvPr id="0" name=""/>
        <dsp:cNvSpPr/>
      </dsp:nvSpPr>
      <dsp:spPr>
        <a:xfrm>
          <a:off x="1969559" y="610493"/>
          <a:ext cx="4488204" cy="4488204"/>
        </a:xfrm>
        <a:custGeom>
          <a:avLst/>
          <a:gdLst/>
          <a:ahLst/>
          <a:cxnLst/>
          <a:rect l="0" t="0" r="0" b="0"/>
          <a:pathLst>
            <a:path>
              <a:moveTo>
                <a:pt x="231529" y="3236849"/>
              </a:moveTo>
              <a:arcTo wR="2244102" hR="2244102" stAng="9224648" swAng="1908844"/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8FF53C-7C57-4051-9221-D0D7139FE02E}">
      <dsp:nvSpPr>
        <dsp:cNvPr id="0" name=""/>
        <dsp:cNvSpPr/>
      </dsp:nvSpPr>
      <dsp:spPr>
        <a:xfrm>
          <a:off x="1171409" y="1681569"/>
          <a:ext cx="1917169" cy="570337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>
              <a:latin typeface="Andika" panose="02000000000000000000" pitchFamily="2" charset="0"/>
              <a:ea typeface="Andika" panose="02000000000000000000" pitchFamily="2" charset="0"/>
              <a:cs typeface="Andika" panose="02000000000000000000" pitchFamily="2" charset="0"/>
            </a:rPr>
            <a:t>5. Isiru prodotti ġodda</a:t>
          </a:r>
          <a:endParaRPr lang="en-MT" sz="1300" kern="1200">
            <a:latin typeface="Andika" panose="02000000000000000000" pitchFamily="2" charset="0"/>
            <a:ea typeface="Andika" panose="02000000000000000000" pitchFamily="2" charset="0"/>
            <a:cs typeface="Andika" panose="02000000000000000000" pitchFamily="2" charset="0"/>
          </a:endParaRPr>
        </a:p>
      </dsp:txBody>
      <dsp:txXfrm>
        <a:off x="1199251" y="1709411"/>
        <a:ext cx="1861485" cy="514653"/>
      </dsp:txXfrm>
    </dsp:sp>
    <dsp:sp modelId="{43784B49-9FB4-41EF-8225-425BD496B9E3}">
      <dsp:nvSpPr>
        <dsp:cNvPr id="0" name=""/>
        <dsp:cNvSpPr/>
      </dsp:nvSpPr>
      <dsp:spPr>
        <a:xfrm>
          <a:off x="1864058" y="705203"/>
          <a:ext cx="4488204" cy="4488204"/>
        </a:xfrm>
        <a:custGeom>
          <a:avLst/>
          <a:gdLst/>
          <a:ahLst/>
          <a:cxnLst/>
          <a:rect l="0" t="0" r="0" b="0"/>
          <a:pathLst>
            <a:path>
              <a:moveTo>
                <a:pt x="563725" y="756712"/>
              </a:moveTo>
              <a:arcTo wR="2244102" hR="2244102" stAng="13290823" swAng="1316964"/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28FF3B194A34A833DAA789F419BB8" ma:contentTypeVersion="18" ma:contentTypeDescription="Create a new document." ma:contentTypeScope="" ma:versionID="7f246b39e6201b6db4b53a92693fd6ac">
  <xsd:schema xmlns:xsd="http://www.w3.org/2001/XMLSchema" xmlns:xs="http://www.w3.org/2001/XMLSchema" xmlns:p="http://schemas.microsoft.com/office/2006/metadata/properties" xmlns:ns3="3b708136-24f3-44dd-929b-581153257e55" xmlns:ns4="965d49f6-1f16-4f3c-a467-be4773c76470" targetNamespace="http://schemas.microsoft.com/office/2006/metadata/properties" ma:root="true" ma:fieldsID="e8745fb28e4f499dffc49c4f208813f9" ns3:_="" ns4:_="">
    <xsd:import namespace="3b708136-24f3-44dd-929b-581153257e55"/>
    <xsd:import namespace="965d49f6-1f16-4f3c-a467-be4773c76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8136-24f3-44dd-929b-581153257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9f6-1f16-4f3c-a467-be4773c76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8136-24f3-44dd-929b-581153257e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F9D75-B761-443E-AFDC-6B84591FA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8136-24f3-44dd-929b-581153257e55"/>
    <ds:schemaRef ds:uri="965d49f6-1f16-4f3c-a467-be4773c7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5EA15-10F8-4314-A00D-A8C6CFDFBAD2}">
  <ds:schemaRefs>
    <ds:schemaRef ds:uri="http://schemas.microsoft.com/office/2006/metadata/properties"/>
    <ds:schemaRef ds:uri="http://schemas.microsoft.com/office/infopath/2007/PartnerControls"/>
    <ds:schemaRef ds:uri="3b708136-24f3-44dd-929b-581153257e55"/>
  </ds:schemaRefs>
</ds:datastoreItem>
</file>

<file path=customXml/itemProps3.xml><?xml version="1.0" encoding="utf-8"?>
<ds:datastoreItem xmlns:ds="http://schemas.openxmlformats.org/officeDocument/2006/customXml" ds:itemID="{F76F7EEC-07C4-43EE-BA0C-A785ADF3DE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af783b-5243-4c28-b7a4-672c0b9eded2}" enabled="0" method="" siteId="{41af783b-5243-4c28-b7a4-672c0b9ede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41</cp:revision>
  <cp:lastPrinted>2026-03-06T10:42:00Z</cp:lastPrinted>
  <dcterms:created xsi:type="dcterms:W3CDTF">2026-01-29T13:23:00Z</dcterms:created>
  <dcterms:modified xsi:type="dcterms:W3CDTF">2026-04-27T07:26:00Z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0x01010098328FF3B194A34A833DAA789F419BB8</vt:lpwstr>
  </property>
</Properties>
</file>